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7C9CF8A"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4012E1">
        <w:rPr>
          <w:rFonts w:eastAsia="Times New Roman"/>
          <w:b/>
          <w:noProof/>
          <w:sz w:val="24"/>
        </w:rPr>
        <w:t>99</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A82326">
        <w:rPr>
          <w:rFonts w:eastAsia="Times New Roman"/>
          <w:b/>
          <w:noProof/>
          <w:sz w:val="24"/>
        </w:rPr>
        <w:t>11410</w:t>
      </w:r>
    </w:p>
    <w:p w14:paraId="38445688" w14:textId="4545EAF6"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4012E1">
        <w:rPr>
          <w:rFonts w:eastAsia="SimSun"/>
          <w:bCs w:val="0"/>
          <w:sz w:val="24"/>
          <w:lang w:eastAsia="zh-CN"/>
        </w:rPr>
        <w:t>19</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4012E1">
        <w:rPr>
          <w:rFonts w:eastAsia="SimSun"/>
          <w:bCs w:val="0"/>
          <w:sz w:val="24"/>
          <w:lang w:eastAsia="zh-CN"/>
        </w:rPr>
        <w:t>May</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7A186EB4" w14:textId="77777777" w:rsidR="005E12C4" w:rsidRDefault="004E69AA" w:rsidP="005E12C4">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E12C4" w:rsidRPr="005E12C4">
        <w:rPr>
          <w:rFonts w:ascii="Arial" w:hAnsi="Arial" w:cs="Arial"/>
          <w:sz w:val="22"/>
        </w:rPr>
        <w:t>Repeater pass band requirements</w:t>
      </w:r>
    </w:p>
    <w:p w14:paraId="0F34F3E0" w14:textId="65EF92C3" w:rsidR="004E69AA" w:rsidRPr="007377A4" w:rsidRDefault="004E69AA" w:rsidP="005E12C4">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A82326">
        <w:rPr>
          <w:rFonts w:ascii="Arial" w:hAnsi="Arial" w:cs="Arial"/>
          <w:sz w:val="22"/>
        </w:rPr>
        <w:t>9.5.1.4</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5B3466E" w14:textId="34998CA0" w:rsidR="00864FA4" w:rsidRDefault="00B7151B" w:rsidP="006F291D">
      <w:pPr>
        <w:rPr>
          <w:lang w:val="en-US" w:eastAsia="zh-CN"/>
        </w:rPr>
      </w:pPr>
      <w:r>
        <w:rPr>
          <w:lang w:val="en-US" w:eastAsia="zh-CN"/>
        </w:rPr>
        <w:t xml:space="preserve">In the last meeting the issue </w:t>
      </w:r>
      <w:r w:rsidR="003645B7">
        <w:rPr>
          <w:lang w:val="en-US" w:eastAsia="zh-CN"/>
        </w:rPr>
        <w:t xml:space="preserve">of </w:t>
      </w:r>
      <w:r w:rsidR="00864FA4">
        <w:rPr>
          <w:lang w:val="en-US" w:eastAsia="zh-CN"/>
        </w:rPr>
        <w:t xml:space="preserve">repeater </w:t>
      </w:r>
      <w:r w:rsidR="006F291D">
        <w:rPr>
          <w:lang w:val="en-US" w:eastAsia="zh-CN"/>
        </w:rPr>
        <w:t>RF bandwidth was discussed and particular the possibility of the repeater RF bandwidth incorporating adjacent channels and the possible effect on out of band gain etc.</w:t>
      </w:r>
    </w:p>
    <w:p w14:paraId="01B4AF98" w14:textId="6EE55A7A" w:rsidR="006F291D" w:rsidRPr="003645B7" w:rsidRDefault="006F291D" w:rsidP="006F291D">
      <w:pPr>
        <w:rPr>
          <w:lang w:val="en-US" w:eastAsia="sv-SE"/>
        </w:rPr>
      </w:pPr>
      <w:r>
        <w:rPr>
          <w:lang w:val="en-US" w:eastAsia="zh-CN"/>
        </w:rPr>
        <w:t>This wa</w:t>
      </w:r>
      <w:r w:rsidR="00A82326">
        <w:rPr>
          <w:lang w:val="en-US" w:eastAsia="zh-CN"/>
        </w:rPr>
        <w:t>s captured I the WF (R4-2106108)</w:t>
      </w:r>
      <w:bookmarkStart w:id="6" w:name="_GoBack"/>
      <w:bookmarkEnd w:id="6"/>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178C0C0C" w14:textId="60112BEF" w:rsidR="00BF3379" w:rsidRDefault="00BF3379" w:rsidP="00BF3379">
      <w:pPr>
        <w:rPr>
          <w:lang w:val="en-US" w:eastAsia="sv-SE"/>
        </w:rPr>
      </w:pPr>
      <w:r>
        <w:rPr>
          <w:lang w:val="en-US" w:eastAsia="sv-SE"/>
        </w:rPr>
        <w:t xml:space="preserve"> </w:t>
      </w:r>
      <w:r w:rsidR="006F291D">
        <w:rPr>
          <w:lang w:val="en-US" w:eastAsia="sv-SE"/>
        </w:rPr>
        <w:t>The existing LTE repeater uses the concept of a pass band to which the in-band requirements are applied:</w:t>
      </w:r>
    </w:p>
    <w:p w14:paraId="4B4AA358" w14:textId="77777777" w:rsidR="006F291D" w:rsidRPr="0031418B" w:rsidRDefault="006F291D" w:rsidP="006F291D">
      <w:pPr>
        <w:ind w:leftChars="100" w:left="200"/>
        <w:rPr>
          <w:rFonts w:cs="v4.1.0"/>
        </w:rPr>
      </w:pPr>
      <w:r w:rsidRPr="0031418B">
        <w:rPr>
          <w:rFonts w:cs="v4.1.0"/>
          <w:b/>
          <w:bCs/>
        </w:rPr>
        <w:t>Pass band:</w:t>
      </w:r>
      <w:r w:rsidRPr="0031418B">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rsidRPr="0031418B">
        <w:t xml:space="preserve"> </w:t>
      </w:r>
      <w:r w:rsidRPr="0031418B">
        <w:rPr>
          <w:rFonts w:cs="v4.1.0"/>
        </w:rPr>
        <w:t>A repeater can have one or several pass bands.</w:t>
      </w:r>
    </w:p>
    <w:p w14:paraId="0DCF63E4" w14:textId="57BC5ABF" w:rsidR="006F291D" w:rsidRDefault="006F291D" w:rsidP="00BF3379">
      <w:pPr>
        <w:rPr>
          <w:lang w:val="en-US" w:eastAsia="sv-SE"/>
        </w:rPr>
      </w:pPr>
      <w:r w:rsidRPr="006F291D">
        <w:rPr>
          <w:rFonts w:hint="eastAsia"/>
          <w:lang w:val="en-US" w:eastAsia="sv-SE"/>
        </w:rPr>
        <w:t>T</w:t>
      </w:r>
      <w:r w:rsidRPr="006F291D">
        <w:rPr>
          <w:lang w:val="en-US" w:eastAsia="sv-SE"/>
        </w:rPr>
        <w:t>he possibility of multiple pass bands exist</w:t>
      </w:r>
      <w:r>
        <w:rPr>
          <w:lang w:val="en-US" w:eastAsia="sv-SE"/>
        </w:rPr>
        <w:t xml:space="preserve"> if an operator has split spectrum.</w:t>
      </w:r>
    </w:p>
    <w:p w14:paraId="1B81A5A5" w14:textId="50E055FA" w:rsidR="006F291D" w:rsidRDefault="006F291D" w:rsidP="00BF3379">
      <w:pPr>
        <w:rPr>
          <w:lang w:val="en-US" w:eastAsia="sv-SE"/>
        </w:rPr>
      </w:pPr>
      <w:r>
        <w:rPr>
          <w:lang w:val="en-US" w:eastAsia="sv-SE"/>
        </w:rPr>
        <w:t xml:space="preserve">The issue of if a repeater can be operated </w:t>
      </w:r>
      <w:r w:rsidR="00444A81">
        <w:rPr>
          <w:lang w:val="en-US" w:eastAsia="sv-SE"/>
        </w:rPr>
        <w:t>on adjacent channels has also been discussed, i.e.  is it acceptable to amplify channels not belonging to the same operator as the repeater – or even if repeaters are deployed network independent.</w:t>
      </w:r>
    </w:p>
    <w:p w14:paraId="1E3626D7" w14:textId="6B505B4F" w:rsidR="00444A81" w:rsidRDefault="00444A81" w:rsidP="00BF3379">
      <w:pPr>
        <w:rPr>
          <w:lang w:val="en-US" w:eastAsia="sv-SE"/>
        </w:rPr>
      </w:pPr>
      <w:r>
        <w:rPr>
          <w:lang w:val="en-US" w:eastAsia="sv-SE"/>
        </w:rPr>
        <w:t xml:space="preserve">One problem with this can be seen with the EVM requirements and mediation support. The high modulation orders require the repeater EVM performance to be much greater, as such it has been discussed that supporting the higher modulation orders is optional like with the BS. However whilst this is acceptable for the network for which the repeater is deployed you have no control over adjacent networks and using the repeater with a poor EVM could actually harm the performance of an adjacent network if it were in band.  Either all repeaters must have support for the highest possible (sometimes optional) modulation type or </w:t>
      </w:r>
      <w:r w:rsidR="00BC7316">
        <w:rPr>
          <w:lang w:val="en-US" w:eastAsia="sv-SE"/>
        </w:rPr>
        <w:t>be prevented from amplifying channels outside their control.</w:t>
      </w:r>
    </w:p>
    <w:p w14:paraId="04CBC709" w14:textId="03C9E022" w:rsidR="00BC7316" w:rsidRDefault="00BC7316" w:rsidP="00BF3379">
      <w:pPr>
        <w:rPr>
          <w:lang w:val="en-US" w:eastAsia="sv-SE"/>
        </w:rPr>
      </w:pPr>
      <w:r>
        <w:rPr>
          <w:lang w:val="en-US" w:eastAsia="sv-SE"/>
        </w:rPr>
        <w:t>It is possible that other problems could arise from unexpected gain in adjacent networks so the current method of specifying the passband to cover operational channels only seems prudent.</w:t>
      </w:r>
    </w:p>
    <w:p w14:paraId="3924CBA3" w14:textId="4E7411C9" w:rsidR="00BC7316" w:rsidRDefault="00BC7316" w:rsidP="00BF3379">
      <w:pPr>
        <w:rPr>
          <w:lang w:val="en-US" w:eastAsia="sv-SE"/>
        </w:rPr>
      </w:pPr>
      <w:r w:rsidRPr="00BC7316">
        <w:rPr>
          <w:b/>
          <w:lang w:val="en-US" w:eastAsia="sv-SE"/>
        </w:rPr>
        <w:t>Proposal</w:t>
      </w:r>
      <w:r w:rsidR="00BA0FF8">
        <w:rPr>
          <w:b/>
          <w:lang w:val="en-US" w:eastAsia="sv-SE"/>
        </w:rPr>
        <w:t xml:space="preserve"> 1</w:t>
      </w:r>
      <w:r w:rsidRPr="00BC7316">
        <w:rPr>
          <w:b/>
          <w:lang w:val="en-US" w:eastAsia="sv-SE"/>
        </w:rPr>
        <w:t xml:space="preserve">: </w:t>
      </w:r>
      <w:r>
        <w:rPr>
          <w:lang w:val="en-US" w:eastAsia="sv-SE"/>
        </w:rPr>
        <w:t>the existing definition of passband should be adopted.</w:t>
      </w:r>
    </w:p>
    <w:p w14:paraId="7CCE15D1" w14:textId="5687D4DE" w:rsidR="00BC7316" w:rsidRDefault="00BC7316" w:rsidP="00BF3379">
      <w:pPr>
        <w:rPr>
          <w:lang w:val="en-US" w:eastAsia="sv-SE"/>
        </w:rPr>
      </w:pPr>
      <w:r>
        <w:rPr>
          <w:lang w:val="en-US" w:eastAsia="sv-SE"/>
        </w:rPr>
        <w:t>The requirements on neighboring channels in the existing specification are currently limited to operating band unwanted emissions</w:t>
      </w:r>
    </w:p>
    <w:p w14:paraId="33FE2410" w14:textId="34DA99EE" w:rsidR="00BC7316" w:rsidRDefault="00BC7316" w:rsidP="00BC7316">
      <w:pPr>
        <w:pStyle w:val="ListParagraph"/>
        <w:numPr>
          <w:ilvl w:val="0"/>
          <w:numId w:val="21"/>
        </w:numPr>
        <w:ind w:firstLineChars="0"/>
        <w:rPr>
          <w:lang w:val="en-US" w:eastAsia="sv-SE"/>
        </w:rPr>
      </w:pPr>
      <w:r>
        <w:rPr>
          <w:rFonts w:hint="eastAsia"/>
          <w:lang w:val="en-US" w:eastAsia="sv-SE"/>
        </w:rPr>
        <w:t>O</w:t>
      </w:r>
      <w:r>
        <w:rPr>
          <w:lang w:val="en-US" w:eastAsia="sv-SE"/>
        </w:rPr>
        <w:t>ut of band gain (35dB max @ 10MHz offset)</w:t>
      </w:r>
    </w:p>
    <w:p w14:paraId="41500359" w14:textId="3FCC560D" w:rsidR="00BC7316" w:rsidRDefault="00BC7316" w:rsidP="00BC7316">
      <w:pPr>
        <w:pStyle w:val="ListParagraph"/>
        <w:numPr>
          <w:ilvl w:val="0"/>
          <w:numId w:val="21"/>
        </w:numPr>
        <w:ind w:firstLineChars="0"/>
        <w:rPr>
          <w:lang w:val="en-US" w:eastAsia="sv-SE"/>
        </w:rPr>
      </w:pPr>
      <w:r>
        <w:rPr>
          <w:lang w:val="en-US" w:eastAsia="sv-SE"/>
        </w:rPr>
        <w:t xml:space="preserve">Operating band unwanted </w:t>
      </w:r>
      <w:r w:rsidR="00246B86">
        <w:rPr>
          <w:lang w:val="en-US" w:eastAsia="sv-SE"/>
        </w:rPr>
        <w:t>emissions</w:t>
      </w:r>
    </w:p>
    <w:p w14:paraId="6B42115D" w14:textId="353EC084" w:rsidR="00BC7316" w:rsidRDefault="00246B86" w:rsidP="00BC7316">
      <w:pPr>
        <w:pStyle w:val="ListParagraph"/>
        <w:numPr>
          <w:ilvl w:val="0"/>
          <w:numId w:val="21"/>
        </w:numPr>
        <w:ind w:firstLineChars="0"/>
        <w:rPr>
          <w:lang w:val="en-US" w:eastAsia="sv-SE"/>
        </w:rPr>
      </w:pPr>
      <w:r>
        <w:rPr>
          <w:lang w:val="en-US" w:eastAsia="sv-SE"/>
        </w:rPr>
        <w:t>ACRR (for UTRA co-existence only)</w:t>
      </w:r>
    </w:p>
    <w:p w14:paraId="1D0E07DE" w14:textId="70EF9161" w:rsidR="00246B86" w:rsidRDefault="00246B86" w:rsidP="00246B86">
      <w:pPr>
        <w:rPr>
          <w:lang w:val="en-US" w:eastAsia="sv-SE"/>
        </w:rPr>
      </w:pPr>
      <w:r>
        <w:rPr>
          <w:rFonts w:hint="eastAsia"/>
          <w:lang w:val="en-US" w:eastAsia="sv-SE"/>
        </w:rPr>
        <w:t>I</w:t>
      </w:r>
      <w:r>
        <w:rPr>
          <w:lang w:val="en-US" w:eastAsia="sv-SE"/>
        </w:rPr>
        <w:t>n terms of out of band gain, if we look at the power vs distance plot with a 35dB repeater gain (maintaining 15dBi for each antenna) we see that the repeater has very little impact and the BS signal remains dominant.</w:t>
      </w:r>
    </w:p>
    <w:p w14:paraId="295D7A76" w14:textId="77777777" w:rsidR="00246B86" w:rsidRDefault="00246B86" w:rsidP="00246B86">
      <w:pPr>
        <w:rPr>
          <w:lang w:val="en-US" w:eastAsia="sv-SE"/>
        </w:rPr>
      </w:pPr>
    </w:p>
    <w:p w14:paraId="7CB8D388" w14:textId="6BAF22E9" w:rsidR="00246B86" w:rsidRDefault="00246B86" w:rsidP="00246B86">
      <w:pPr>
        <w:ind w:leftChars="100" w:left="200"/>
        <w:rPr>
          <w:lang w:val="en-US" w:eastAsia="sv-SE"/>
        </w:rPr>
      </w:pPr>
      <w:r w:rsidRPr="00246B86">
        <w:rPr>
          <w:noProof/>
          <w:lang w:val="en-US" w:eastAsia="zh-CN"/>
        </w:rPr>
        <w:lastRenderedPageBreak/>
        <w:drawing>
          <wp:inline distT="0" distB="0" distL="0" distR="0" wp14:anchorId="447400F6" wp14:editId="217DA1A6">
            <wp:extent cx="4581525" cy="2743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81525" cy="2743200"/>
                    </a:xfrm>
                    <a:prstGeom prst="rect">
                      <a:avLst/>
                    </a:prstGeom>
                    <a:noFill/>
                    <a:ln>
                      <a:noFill/>
                    </a:ln>
                  </pic:spPr>
                </pic:pic>
              </a:graphicData>
            </a:graphic>
          </wp:inline>
        </w:drawing>
      </w:r>
    </w:p>
    <w:p w14:paraId="31A9285B" w14:textId="0E17A350" w:rsidR="00246B86" w:rsidRDefault="00246B86" w:rsidP="00246B86">
      <w:pPr>
        <w:ind w:leftChars="100" w:left="200"/>
        <w:rPr>
          <w:lang w:val="en-US" w:eastAsia="sv-SE"/>
        </w:rPr>
      </w:pPr>
      <w:r>
        <w:rPr>
          <w:rFonts w:hint="eastAsia"/>
          <w:lang w:val="en-US" w:eastAsia="sv-SE"/>
        </w:rPr>
        <w:t>A</w:t>
      </w:r>
      <w:r>
        <w:rPr>
          <w:lang w:val="en-US" w:eastAsia="sv-SE"/>
        </w:rPr>
        <w:t>t this level it seems such a require net is sufficient to protect the adjacent network from any negative impact of the repeater</w:t>
      </w:r>
    </w:p>
    <w:p w14:paraId="60969E70" w14:textId="0E442A76" w:rsidR="00175312" w:rsidRDefault="00246B86" w:rsidP="00246B86">
      <w:pPr>
        <w:ind w:leftChars="100" w:left="200"/>
        <w:rPr>
          <w:lang w:val="en-US" w:eastAsia="sv-SE"/>
        </w:rPr>
      </w:pPr>
      <w:r>
        <w:rPr>
          <w:lang w:val="en-US" w:eastAsia="sv-SE"/>
        </w:rPr>
        <w:t>The operating band unwanted emission’s requirements are similar to the BS</w:t>
      </w:r>
      <w:r w:rsidR="00CC1D66">
        <w:rPr>
          <w:lang w:val="en-US" w:eastAsia="sv-SE"/>
        </w:rPr>
        <w:t xml:space="preserve">. The ACLR </w:t>
      </w:r>
      <w:r w:rsidR="00175312">
        <w:rPr>
          <w:lang w:val="en-US" w:eastAsia="sv-SE"/>
        </w:rPr>
        <w:t>relative</w:t>
      </w:r>
      <w:r w:rsidR="00CC1D66">
        <w:rPr>
          <w:lang w:val="en-US" w:eastAsia="sv-SE"/>
        </w:rPr>
        <w:t xml:space="preserve"> requirement is used at high BS power (above </w:t>
      </w:r>
      <w:r w:rsidR="00175312">
        <w:rPr>
          <w:lang w:val="en-US" w:eastAsia="sv-SE"/>
        </w:rPr>
        <w:t>40</w:t>
      </w:r>
      <w:r w:rsidR="00CC1D66">
        <w:rPr>
          <w:lang w:val="en-US" w:eastAsia="sv-SE"/>
        </w:rPr>
        <w:t>dBm</w:t>
      </w:r>
      <w:r w:rsidR="00175312">
        <w:rPr>
          <w:lang w:val="en-US" w:eastAsia="sv-SE"/>
        </w:rPr>
        <w:t xml:space="preserve"> for 10MHz channel), below that power level the ACLR absolute value is dominant, for medium area the absolute level dominates below 30dBm and for local area below 23dBm. </w:t>
      </w:r>
    </w:p>
    <w:p w14:paraId="3BE0F480" w14:textId="45F807ED" w:rsidR="00246B86" w:rsidRDefault="00175312" w:rsidP="00246B86">
      <w:pPr>
        <w:ind w:leftChars="100" w:left="200"/>
        <w:rPr>
          <w:lang w:val="en-US" w:eastAsia="sv-SE"/>
        </w:rPr>
      </w:pPr>
      <w:r>
        <w:rPr>
          <w:lang w:val="en-US" w:eastAsia="sv-SE"/>
        </w:rPr>
        <w:t>The OBUE requirement is equivalent to an adjacent channel power of approx. -3dBm/MHz for the 1</w:t>
      </w:r>
      <w:r w:rsidRPr="00175312">
        <w:rPr>
          <w:vertAlign w:val="superscript"/>
          <w:lang w:val="en-US" w:eastAsia="sv-SE"/>
        </w:rPr>
        <w:t>st</w:t>
      </w:r>
      <w:r>
        <w:rPr>
          <w:lang w:val="en-US" w:eastAsia="sv-SE"/>
        </w:rPr>
        <w:t xml:space="preserve"> 10MHz and -14dBm beyond that, this is easier than the equivalent ACLR requirement which would be applied at repeater power levels. So there is some argument that ACLR requirement may also be required.</w:t>
      </w:r>
    </w:p>
    <w:p w14:paraId="51CD4FB2" w14:textId="5DF7FE04" w:rsidR="00BA0FF8" w:rsidRDefault="00BA0FF8" w:rsidP="00246B86">
      <w:pPr>
        <w:ind w:leftChars="100" w:left="200"/>
        <w:rPr>
          <w:lang w:val="en-US" w:eastAsia="sv-SE"/>
        </w:rPr>
      </w:pPr>
      <w:r>
        <w:rPr>
          <w:lang w:val="en-US" w:eastAsia="sv-SE"/>
        </w:rPr>
        <w:t xml:space="preserve">One problem with the ACLR requirement is that as the repeater does not generate its own signal it is dependent on the SNR of the input signal. </w:t>
      </w:r>
    </w:p>
    <w:p w14:paraId="0DD8D1F2" w14:textId="0ECD2F0E" w:rsidR="00BA0FF8" w:rsidRDefault="00BA0FF8" w:rsidP="00246B86">
      <w:pPr>
        <w:ind w:leftChars="100" w:left="200"/>
        <w:rPr>
          <w:lang w:val="en-US" w:eastAsia="sv-SE"/>
        </w:rPr>
      </w:pPr>
      <w:r>
        <w:rPr>
          <w:lang w:val="en-US" w:eastAsia="sv-SE"/>
        </w:rPr>
        <w:t>For example if the repeater gain is 75dB and its output is 30dBm, the input adjacent channel power must be less than</w:t>
      </w:r>
    </w:p>
    <w:p w14:paraId="518BEA5E" w14:textId="4BE83C62" w:rsidR="00BA0FF8" w:rsidRDefault="00BA0FF8" w:rsidP="00246B86">
      <w:pPr>
        <w:ind w:leftChars="100" w:left="200"/>
        <w:rPr>
          <w:lang w:val="en-US" w:eastAsia="sv-SE"/>
        </w:rPr>
      </w:pPr>
      <w:r>
        <w:rPr>
          <w:lang w:val="en-US" w:eastAsia="sv-SE"/>
        </w:rPr>
        <w:tab/>
      </w:r>
      <w:r>
        <w:rPr>
          <w:lang w:val="en-US" w:eastAsia="sv-SE"/>
        </w:rPr>
        <w:tab/>
      </w:r>
      <w:r>
        <w:rPr>
          <w:lang w:val="en-US" w:eastAsia="sv-SE"/>
        </w:rPr>
        <w:tab/>
        <w:t>Pout-ACLR- G</w:t>
      </w:r>
      <w:r w:rsidRPr="00BA0FF8">
        <w:rPr>
          <w:vertAlign w:val="subscript"/>
          <w:lang w:val="en-US" w:eastAsia="sv-SE"/>
        </w:rPr>
        <w:t>repeater</w:t>
      </w:r>
      <w:r>
        <w:rPr>
          <w:lang w:val="en-US" w:eastAsia="sv-SE"/>
        </w:rPr>
        <w:t xml:space="preserve"> = 30-75-45=-90dBm</w:t>
      </w:r>
    </w:p>
    <w:p w14:paraId="27615957" w14:textId="7B1B80F3" w:rsidR="00BA0FF8" w:rsidRDefault="00BA0FF8" w:rsidP="00246B86">
      <w:pPr>
        <w:ind w:leftChars="100" w:left="200"/>
        <w:rPr>
          <w:lang w:val="en-US" w:eastAsia="sv-SE"/>
        </w:rPr>
      </w:pPr>
      <w:r>
        <w:rPr>
          <w:lang w:val="en-US" w:eastAsia="sv-SE"/>
        </w:rPr>
        <w:t>If the repeater has a NF similar to a BS (5dB) then the thermal noise equivalent at the input for a 10MHz channel is -100dBm.</w:t>
      </w:r>
    </w:p>
    <w:p w14:paraId="6F4D1495" w14:textId="71D06BA6" w:rsidR="00BA0FF8" w:rsidRDefault="00BA0FF8" w:rsidP="00246B86">
      <w:pPr>
        <w:ind w:leftChars="100" w:left="200"/>
        <w:rPr>
          <w:lang w:val="en-US" w:eastAsia="sv-SE"/>
        </w:rPr>
      </w:pPr>
      <w:r>
        <w:rPr>
          <w:lang w:val="en-US" w:eastAsia="sv-SE"/>
        </w:rPr>
        <w:t xml:space="preserve">If the repeater gain is increased of the output signal is lower then it is easy to derive a case where the repeater noise is dominating the adjacent channel performance rather than the PA linearity. This example is used in TR 25.956 as to why ALCR requirements are not suitable. Although it is not clear what the absolute ACLR value is not adopted as this will not suffer from the same problem and is stricter than the OBUE levels. </w:t>
      </w:r>
    </w:p>
    <w:p w14:paraId="0D76AACA" w14:textId="253EED26" w:rsidR="00BA0FF8" w:rsidRDefault="00BA0FF8" w:rsidP="00246B86">
      <w:pPr>
        <w:ind w:leftChars="100" w:left="200"/>
        <w:rPr>
          <w:lang w:val="en-US" w:eastAsia="sv-SE"/>
        </w:rPr>
      </w:pPr>
      <w:r>
        <w:rPr>
          <w:lang w:val="en-US" w:eastAsia="sv-SE"/>
        </w:rPr>
        <w:t>As we are considering repeaters with higher output power than the LTE repeater we may wish to consider implementing at least the absolute adjacent power requirement.</w:t>
      </w:r>
    </w:p>
    <w:p w14:paraId="6E3F20CB" w14:textId="273561DC" w:rsidR="00BA0FF8" w:rsidRDefault="00BA0FF8" w:rsidP="00246B86">
      <w:pPr>
        <w:ind w:leftChars="100" w:left="200"/>
        <w:rPr>
          <w:lang w:val="en-US" w:eastAsia="sv-SE"/>
        </w:rPr>
      </w:pPr>
      <w:r w:rsidRPr="00BA0FF8">
        <w:rPr>
          <w:rFonts w:hint="eastAsia"/>
          <w:b/>
          <w:lang w:val="en-US" w:eastAsia="sv-SE"/>
        </w:rPr>
        <w:t>O</w:t>
      </w:r>
      <w:r w:rsidR="00375671">
        <w:rPr>
          <w:b/>
          <w:lang w:val="en-US" w:eastAsia="sv-SE"/>
        </w:rPr>
        <w:t>bservation 1</w:t>
      </w:r>
      <w:r w:rsidRPr="00BA0FF8">
        <w:rPr>
          <w:b/>
          <w:lang w:val="en-US" w:eastAsia="sv-SE"/>
        </w:rPr>
        <w:t>:</w:t>
      </w:r>
      <w:r>
        <w:rPr>
          <w:lang w:val="en-US" w:eastAsia="sv-SE"/>
        </w:rPr>
        <w:t xml:space="preserve"> For repeater with higher output power levels the absolute ACLR requirement may be considered.</w:t>
      </w:r>
    </w:p>
    <w:p w14:paraId="55DB3C56" w14:textId="77777777" w:rsidR="00BA0FF8" w:rsidRDefault="00BA0FF8" w:rsidP="00246B86">
      <w:pPr>
        <w:ind w:leftChars="100" w:left="200"/>
        <w:rPr>
          <w:lang w:val="en-US" w:eastAsia="sv-SE"/>
        </w:rPr>
      </w:pPr>
    </w:p>
    <w:p w14:paraId="56A693CB" w14:textId="72DC358C" w:rsidR="00BA0FF8" w:rsidRDefault="00BA0FF8" w:rsidP="00246B86">
      <w:pPr>
        <w:ind w:leftChars="100" w:left="200"/>
        <w:rPr>
          <w:lang w:val="en-US" w:eastAsia="sv-SE"/>
        </w:rPr>
      </w:pPr>
      <w:r>
        <w:rPr>
          <w:lang w:val="en-US" w:eastAsia="sv-SE"/>
        </w:rPr>
        <w:t xml:space="preserve">ACRR is the ratio of the repeater gain inside the passband compared to the gain outside the pass band, its not clear how this significantly differs from the out of band gain, the only difference being the ACRR gain in the adjacent channel reduces as the </w:t>
      </w:r>
      <w:r w:rsidR="00375671">
        <w:rPr>
          <w:lang w:val="en-US" w:eastAsia="sv-SE"/>
        </w:rPr>
        <w:t>repeater</w:t>
      </w:r>
      <w:r>
        <w:rPr>
          <w:lang w:val="en-US" w:eastAsia="sv-SE"/>
        </w:rPr>
        <w:t xml:space="preserve"> gain reduces where as the out of band gain is a constant </w:t>
      </w:r>
      <w:r w:rsidR="00375671">
        <w:rPr>
          <w:lang w:val="en-US" w:eastAsia="sv-SE"/>
        </w:rPr>
        <w:t>requirement</w:t>
      </w:r>
      <w:r>
        <w:rPr>
          <w:lang w:val="en-US" w:eastAsia="sv-SE"/>
        </w:rPr>
        <w:t xml:space="preserve"> </w:t>
      </w:r>
      <w:r w:rsidR="00375671">
        <w:rPr>
          <w:lang w:val="en-US" w:eastAsia="sv-SE"/>
        </w:rPr>
        <w:t>irrespective</w:t>
      </w:r>
      <w:r>
        <w:rPr>
          <w:lang w:val="en-US" w:eastAsia="sv-SE"/>
        </w:rPr>
        <w:t xml:space="preserve"> of in-band gain</w:t>
      </w:r>
      <w:r w:rsidR="00375671">
        <w:rPr>
          <w:lang w:val="en-US" w:eastAsia="sv-SE"/>
        </w:rPr>
        <w:t>. The effect of the gain of the adjacent channel would not seem be reliant on the in channel performance hence the out of band gain requirement seems sufficient.</w:t>
      </w:r>
    </w:p>
    <w:p w14:paraId="580F7D9D" w14:textId="6A1903BF" w:rsidR="00375671" w:rsidRPr="00246B86" w:rsidRDefault="00375671" w:rsidP="00246B86">
      <w:pPr>
        <w:ind w:leftChars="100" w:left="200"/>
        <w:rPr>
          <w:lang w:val="en-US" w:eastAsia="sv-SE"/>
        </w:rPr>
      </w:pPr>
      <w:r w:rsidRPr="00375671">
        <w:rPr>
          <w:b/>
          <w:lang w:val="en-US" w:eastAsia="sv-SE"/>
        </w:rPr>
        <w:t xml:space="preserve">Observation 2: </w:t>
      </w:r>
      <w:r>
        <w:rPr>
          <w:lang w:val="en-US" w:eastAsia="sv-SE"/>
        </w:rPr>
        <w:t>The ACRR does not seem necessary, out of band gain is sufficient.</w:t>
      </w:r>
    </w:p>
    <w:p w14:paraId="7A9B05B7" w14:textId="153FDCD5" w:rsidR="00341F88" w:rsidRDefault="00DF769E" w:rsidP="00341F88">
      <w:pPr>
        <w:pStyle w:val="Heading1"/>
        <w:rPr>
          <w:lang w:eastAsia="sv-SE"/>
        </w:rPr>
      </w:pPr>
      <w:r>
        <w:rPr>
          <w:lang w:eastAsia="sv-SE"/>
        </w:rPr>
        <w:lastRenderedPageBreak/>
        <w:t>S</w:t>
      </w:r>
      <w:r w:rsidR="00341F88">
        <w:rPr>
          <w:lang w:eastAsia="sv-SE"/>
        </w:rPr>
        <w:t>ummary</w:t>
      </w:r>
    </w:p>
    <w:p w14:paraId="3E840472" w14:textId="203C6AD3" w:rsidR="004F501E" w:rsidRDefault="00822172" w:rsidP="00E3391E">
      <w:pPr>
        <w:rPr>
          <w:lang w:eastAsia="sv-SE"/>
        </w:rPr>
      </w:pPr>
      <w:r>
        <w:rPr>
          <w:lang w:eastAsia="sv-SE"/>
        </w:rPr>
        <w:t xml:space="preserve">In this paper we </w:t>
      </w:r>
      <w:r w:rsidR="00254E2D">
        <w:rPr>
          <w:lang w:eastAsia="sv-SE"/>
        </w:rPr>
        <w:t xml:space="preserve">have </w:t>
      </w:r>
      <w:r w:rsidR="00E3391E">
        <w:rPr>
          <w:lang w:eastAsia="sv-SE"/>
        </w:rPr>
        <w:t>looked at the issues raised in the WF (R40210610</w:t>
      </w:r>
      <w:r w:rsidR="00375671">
        <w:rPr>
          <w:lang w:eastAsia="sv-SE"/>
        </w:rPr>
        <w:t>8</w:t>
      </w:r>
      <w:r w:rsidR="00E3391E">
        <w:rPr>
          <w:lang w:eastAsia="sv-SE"/>
        </w:rPr>
        <w:t xml:space="preserve">) and given our views </w:t>
      </w:r>
      <w:r w:rsidR="00375671">
        <w:rPr>
          <w:lang w:eastAsia="sv-SE"/>
        </w:rPr>
        <w:t>the pass band definition and the out of pass band requirements with the following proposals and observations:</w:t>
      </w:r>
    </w:p>
    <w:p w14:paraId="7AFE7F66" w14:textId="77777777" w:rsidR="00375671" w:rsidRDefault="00375671" w:rsidP="00375671">
      <w:pPr>
        <w:ind w:leftChars="100" w:left="200"/>
        <w:rPr>
          <w:lang w:val="en-US" w:eastAsia="sv-SE"/>
        </w:rPr>
      </w:pPr>
      <w:r w:rsidRPr="00BC7316">
        <w:rPr>
          <w:b/>
          <w:lang w:val="en-US" w:eastAsia="sv-SE"/>
        </w:rPr>
        <w:t>Proposal</w:t>
      </w:r>
      <w:r>
        <w:rPr>
          <w:b/>
          <w:lang w:val="en-US" w:eastAsia="sv-SE"/>
        </w:rPr>
        <w:t xml:space="preserve"> 1</w:t>
      </w:r>
      <w:r w:rsidRPr="00BC7316">
        <w:rPr>
          <w:b/>
          <w:lang w:val="en-US" w:eastAsia="sv-SE"/>
        </w:rPr>
        <w:t xml:space="preserve">: </w:t>
      </w:r>
      <w:r>
        <w:rPr>
          <w:lang w:val="en-US" w:eastAsia="sv-SE"/>
        </w:rPr>
        <w:t>the existing definition of passband should be adopted.</w:t>
      </w:r>
    </w:p>
    <w:p w14:paraId="4D597918" w14:textId="77777777" w:rsidR="00375671" w:rsidRDefault="00375671" w:rsidP="00375671">
      <w:pPr>
        <w:ind w:leftChars="100" w:left="200"/>
        <w:rPr>
          <w:lang w:val="en-US" w:eastAsia="sv-SE"/>
        </w:rPr>
      </w:pPr>
      <w:r w:rsidRPr="00BA0FF8">
        <w:rPr>
          <w:rFonts w:hint="eastAsia"/>
          <w:b/>
          <w:lang w:val="en-US" w:eastAsia="sv-SE"/>
        </w:rPr>
        <w:t>O</w:t>
      </w:r>
      <w:r>
        <w:rPr>
          <w:b/>
          <w:lang w:val="en-US" w:eastAsia="sv-SE"/>
        </w:rPr>
        <w:t>bservation 1</w:t>
      </w:r>
      <w:r w:rsidRPr="00BA0FF8">
        <w:rPr>
          <w:b/>
          <w:lang w:val="en-US" w:eastAsia="sv-SE"/>
        </w:rPr>
        <w:t>:</w:t>
      </w:r>
      <w:r>
        <w:rPr>
          <w:lang w:val="en-US" w:eastAsia="sv-SE"/>
        </w:rPr>
        <w:t xml:space="preserve"> For repeater with higher output power levels the absolute ACLR requirement may be considered.</w:t>
      </w:r>
    </w:p>
    <w:p w14:paraId="267FD96D" w14:textId="77777777" w:rsidR="00375671" w:rsidRPr="00246B86" w:rsidRDefault="00375671" w:rsidP="00375671">
      <w:pPr>
        <w:ind w:leftChars="100" w:left="200"/>
        <w:rPr>
          <w:lang w:val="en-US" w:eastAsia="sv-SE"/>
        </w:rPr>
      </w:pPr>
      <w:r w:rsidRPr="00375671">
        <w:rPr>
          <w:b/>
          <w:lang w:val="en-US" w:eastAsia="sv-SE"/>
        </w:rPr>
        <w:t xml:space="preserve">Observation 2: </w:t>
      </w:r>
      <w:r>
        <w:rPr>
          <w:lang w:val="en-US" w:eastAsia="sv-SE"/>
        </w:rPr>
        <w:t>The ACRR does not seem necessary, out of band gain is sufficient.</w:t>
      </w:r>
    </w:p>
    <w:sectPr w:rsidR="00375671" w:rsidRPr="00246B8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A8F7B" w14:textId="77777777" w:rsidR="007916C2" w:rsidRDefault="007916C2">
      <w:r>
        <w:separator/>
      </w:r>
    </w:p>
  </w:endnote>
  <w:endnote w:type="continuationSeparator" w:id="0">
    <w:p w14:paraId="5BF9EA9E" w14:textId="77777777" w:rsidR="007916C2" w:rsidRDefault="0079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F3BF5" w:rsidRDefault="003F3B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16AC8" w14:textId="77777777" w:rsidR="007916C2" w:rsidRDefault="007916C2">
      <w:r>
        <w:separator/>
      </w:r>
    </w:p>
  </w:footnote>
  <w:footnote w:type="continuationSeparator" w:id="0">
    <w:p w14:paraId="2739A330" w14:textId="77777777" w:rsidR="007916C2" w:rsidRDefault="00791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F3BF5" w:rsidRDefault="003F3B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3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F3BF5" w:rsidRDefault="003F3B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2326">
      <w:rPr>
        <w:rFonts w:ascii="Arial" w:hAnsi="Arial" w:cs="Arial"/>
        <w:b/>
        <w:noProof/>
        <w:sz w:val="18"/>
        <w:szCs w:val="18"/>
      </w:rPr>
      <w:t>3</w:t>
    </w:r>
    <w:r>
      <w:rPr>
        <w:rFonts w:ascii="Arial" w:hAnsi="Arial" w:cs="Arial"/>
        <w:b/>
        <w:sz w:val="18"/>
        <w:szCs w:val="18"/>
      </w:rPr>
      <w:fldChar w:fldCharType="end"/>
    </w:r>
  </w:p>
  <w:p w14:paraId="73BC3881" w14:textId="77777777" w:rsidR="003F3BF5" w:rsidRDefault="003F3B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3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F3BF5" w:rsidRDefault="003F3B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B97FDC"/>
    <w:multiLevelType w:val="hybridMultilevel"/>
    <w:tmpl w:val="E6BC480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3"/>
  </w:num>
  <w:num w:numId="2">
    <w:abstractNumId w:val="3"/>
  </w:num>
  <w:num w:numId="3">
    <w:abstractNumId w:val="14"/>
  </w:num>
  <w:num w:numId="4">
    <w:abstractNumId w:val="19"/>
  </w:num>
  <w:num w:numId="5">
    <w:abstractNumId w:val="10"/>
  </w:num>
  <w:num w:numId="6">
    <w:abstractNumId w:val="8"/>
  </w:num>
  <w:num w:numId="7">
    <w:abstractNumId w:val="0"/>
  </w:num>
  <w:num w:numId="8">
    <w:abstractNumId w:val="1"/>
  </w:num>
  <w:num w:numId="9">
    <w:abstractNumId w:val="5"/>
  </w:num>
  <w:num w:numId="10">
    <w:abstractNumId w:val="20"/>
  </w:num>
  <w:num w:numId="11">
    <w:abstractNumId w:val="11"/>
  </w:num>
  <w:num w:numId="12">
    <w:abstractNumId w:val="6"/>
  </w:num>
  <w:num w:numId="13">
    <w:abstractNumId w:val="17"/>
  </w:num>
  <w:num w:numId="14">
    <w:abstractNumId w:val="4"/>
  </w:num>
  <w:num w:numId="15">
    <w:abstractNumId w:val="12"/>
  </w:num>
  <w:num w:numId="16">
    <w:abstractNumId w:val="16"/>
  </w:num>
  <w:num w:numId="17">
    <w:abstractNumId w:val="2"/>
  </w:num>
  <w:num w:numId="18">
    <w:abstractNumId w:val="18"/>
  </w:num>
  <w:num w:numId="19">
    <w:abstractNumId w:val="15"/>
  </w:num>
  <w:num w:numId="20">
    <w:abstractNumId w:val="9"/>
  </w:num>
  <w:num w:numId="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339E"/>
    <w:rsid w:val="00150414"/>
    <w:rsid w:val="001521E2"/>
    <w:rsid w:val="00161CE3"/>
    <w:rsid w:val="001708E8"/>
    <w:rsid w:val="001744A9"/>
    <w:rsid w:val="001749AF"/>
    <w:rsid w:val="00175312"/>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260"/>
    <w:rsid w:val="001F5FFE"/>
    <w:rsid w:val="00200102"/>
    <w:rsid w:val="00211D83"/>
    <w:rsid w:val="0021591F"/>
    <w:rsid w:val="00221982"/>
    <w:rsid w:val="00225AB4"/>
    <w:rsid w:val="002331D7"/>
    <w:rsid w:val="002347A2"/>
    <w:rsid w:val="002431E2"/>
    <w:rsid w:val="00245905"/>
    <w:rsid w:val="00246B86"/>
    <w:rsid w:val="00246CB3"/>
    <w:rsid w:val="00254E2D"/>
    <w:rsid w:val="00260CE1"/>
    <w:rsid w:val="00261B39"/>
    <w:rsid w:val="00262AE6"/>
    <w:rsid w:val="00264D78"/>
    <w:rsid w:val="00266C86"/>
    <w:rsid w:val="002675F0"/>
    <w:rsid w:val="002730C6"/>
    <w:rsid w:val="00273D30"/>
    <w:rsid w:val="00277A77"/>
    <w:rsid w:val="00284512"/>
    <w:rsid w:val="002852A0"/>
    <w:rsid w:val="002856C7"/>
    <w:rsid w:val="002A49C5"/>
    <w:rsid w:val="002B127C"/>
    <w:rsid w:val="002B446B"/>
    <w:rsid w:val="002B6339"/>
    <w:rsid w:val="002B653F"/>
    <w:rsid w:val="002D4665"/>
    <w:rsid w:val="002D6306"/>
    <w:rsid w:val="002E00EE"/>
    <w:rsid w:val="0031005D"/>
    <w:rsid w:val="00313C86"/>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45B7"/>
    <w:rsid w:val="003663F8"/>
    <w:rsid w:val="0036707F"/>
    <w:rsid w:val="00374D16"/>
    <w:rsid w:val="00375671"/>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4A81"/>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12C4"/>
    <w:rsid w:val="005E4962"/>
    <w:rsid w:val="005E4BB2"/>
    <w:rsid w:val="005E621D"/>
    <w:rsid w:val="005E7D45"/>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02A7"/>
    <w:rsid w:val="006D180B"/>
    <w:rsid w:val="006D4E0E"/>
    <w:rsid w:val="006E5C86"/>
    <w:rsid w:val="006E60F3"/>
    <w:rsid w:val="006F291D"/>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916C2"/>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2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060BD"/>
    <w:rsid w:val="00B1544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0FF8"/>
    <w:rsid w:val="00BA113A"/>
    <w:rsid w:val="00BA19ED"/>
    <w:rsid w:val="00BA4719"/>
    <w:rsid w:val="00BA49C0"/>
    <w:rsid w:val="00BA4B8D"/>
    <w:rsid w:val="00BA5264"/>
    <w:rsid w:val="00BA6320"/>
    <w:rsid w:val="00BB1D7A"/>
    <w:rsid w:val="00BC0F7D"/>
    <w:rsid w:val="00BC3EA3"/>
    <w:rsid w:val="00BC55C8"/>
    <w:rsid w:val="00BC5C52"/>
    <w:rsid w:val="00BC7139"/>
    <w:rsid w:val="00BC7316"/>
    <w:rsid w:val="00BD1EF9"/>
    <w:rsid w:val="00BD7D31"/>
    <w:rsid w:val="00BE247B"/>
    <w:rsid w:val="00BE3255"/>
    <w:rsid w:val="00BE4729"/>
    <w:rsid w:val="00BE7BDE"/>
    <w:rsid w:val="00BF095B"/>
    <w:rsid w:val="00BF128E"/>
    <w:rsid w:val="00BF13A6"/>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1D66"/>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FD634-5CA7-47EF-96F8-41499D36B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2021-05-11T20:44:00Z</dcterms:created>
  <dcterms:modified xsi:type="dcterms:W3CDTF">2021-05-11T20:44:00Z</dcterms:modified>
</cp:coreProperties>
</file>